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5285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YARLINTON QUINTO WALDO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1.129.044.615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Extemporánea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1077643329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8823126285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03/dic/2025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la realización de la planeación estratégica y desarrollo de los procesos del Sistema de Gestión de Calidad y de participación Ciudadana, así como promover el uso de escenarios adscritos a la Secretaría del Deporte y la Recreación.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Elaborar visitas en campo para verificación, control y seguimientos, realizando desplazamientos a los diferentes escenarios deportivos.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obligaciones relacionadas con el objeto contractual.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la consolidación y análisis de la información correspondiente a la gestión desarrollada correspondiente al rol llevado a cabo dentro de la comuna 12, a través de actividades orientadas a la formación deportiva como la socialización del programa de Deporte al Barrio.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1.2.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la realización del conversatorio de los ídolos sobre la importancia del deporte como eje fundamental en la formación, desarrollo y aprendizaje del ser humanos, en el marco de los Juegos Deportivos y Recreativos “Deporte al Barrio”. De igual forma, durante este conversatorio se habló de como los juegos fortalecen la integración y participación de las 22 comunas de la ciudad de Santiago de Cali.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tareas de apoyo con propuestas y estrategias de intervención para el mejoramiento de la oferta deportiva, a través del acompañamiento en jornadas deportivas en el marco de los Juegos Deportivos y Recreativos Intercomunas dentro de la comuna 12, en barrios como el Poblado y el Rodeo. Lo anterior, buscando garantizar el cumplimiento de la oferta deportiva en el marco del programa Deporte al Barrio.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4.2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tareas de apoyo en la asistencia a mesas de trabajo programadas por el equipo de trabajo del proyecto Deporte al Barrio, orientadas a realizar seguimiento de las acciones llevadas a cabo para garantizar la oferta deportiva dentro de la comuna 12.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5.2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Elaboré visitas en campo para la verificación y seguimiento de los diferenes escenarios deportivos, a través de la socialización de la oferta deportiva dentro de la comuna 12, en barrios como Alfonso Barberena, el Poblado 2 y Julio Rincón. Durante esta socialización, se buscó garantizar el cumplimiento de la oferta deportiva en el marco del programa Deporte al Barrio.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6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6.2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resolución de dudas a los ciudadanos beneficiarios de la oferta deportiva dentro de la comuna 12, especialmente en el barrio Alfonso Barberena. Durante estos espacios, se buscó acompañar a la comunidad para asegurar el acceso de la misma, a la información propia del programa Deporte al Barrio.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2416183" cy="572253"/>
                  <wp:effectExtent b="0" l="0" r="0" t="0"/>
                  <wp:docPr id="201120866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10140" l="46793" r="5122" t="-52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6183" cy="57225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/dic/2025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360" w:hanging="360"/>
      </w:pPr>
      <w:rPr/>
    </w:lvl>
    <w:lvl w:ilvl="1">
      <w:start w:val="1"/>
      <w:numFmt w:val="decimal"/>
      <w:lvlText w:val="%1.%2"/>
      <w:lvlJc w:val="left"/>
      <w:pPr>
        <w:ind w:left="360" w:hanging="360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024FF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qQgjc3A7cHRbiFf3VlqVm30yA==">CgMxLjAyDmguc2YwbnhyNmh2OGh4OAByITE4dXlqNnRxSGRSU1BDWGtITTNrWW9LTElpeGJ2Y1g2TA==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2025-12-03T16:36:00Z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